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-718184</wp:posOffset>
            </wp:positionH>
            <wp:positionV relativeFrom="margin">
              <wp:align>top</wp:align>
            </wp:positionV>
            <wp:extent cx="866775" cy="866775"/>
            <wp:effectExtent b="0" l="0" r="0" t="0"/>
            <wp:wrapSquare wrapText="bothSides" distB="0" distT="0" distL="114300" distR="114300"/>
            <wp:docPr descr="colmenar cuadrado.jpg" id="4" name="image1.jpg"/>
            <a:graphic>
              <a:graphicData uri="http://schemas.openxmlformats.org/drawingml/2006/picture">
                <pic:pic>
                  <pic:nvPicPr>
                    <pic:cNvPr descr="colmenar cuadrad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15"/>
        </w:tabs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Útiles escolares</w:t>
      </w:r>
    </w:p>
    <w:p w:rsidR="00000000" w:rsidDel="00000000" w:rsidP="00000000" w:rsidRDefault="00000000" w:rsidRPr="00000000" w14:paraId="00000004">
      <w:pPr>
        <w:tabs>
          <w:tab w:val="left" w:leader="none" w:pos="915"/>
        </w:tabs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Investiga</w:t>
      </w:r>
    </w:p>
    <w:p w:rsidR="00000000" w:rsidDel="00000000" w:rsidP="00000000" w:rsidRDefault="00000000" w:rsidRPr="00000000" w14:paraId="00000005">
      <w:pPr>
        <w:tabs>
          <w:tab w:val="left" w:leader="none" w:pos="915"/>
        </w:tabs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2026</w:t>
      </w:r>
    </w:p>
    <w:tbl>
      <w:tblPr>
        <w:tblStyle w:val="Table1"/>
        <w:tblW w:w="10155.0" w:type="dxa"/>
        <w:jc w:val="center"/>
        <w:tblLayout w:type="fixed"/>
        <w:tblLook w:val="0400"/>
      </w:tblPr>
      <w:tblGrid>
        <w:gridCol w:w="4950"/>
        <w:gridCol w:w="4155"/>
        <w:gridCol w:w="1050"/>
        <w:tblGridChange w:id="0">
          <w:tblGrid>
            <w:gridCol w:w="4950"/>
            <w:gridCol w:w="4155"/>
            <w:gridCol w:w="105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Investigación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"La investigación en la infancia es la manera natural que tienen los niños de reconocer el mundo, donde exploran, preguntan, prueban se equivocan y vuelven a intentar"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ind w:left="0" w:firstLine="0"/>
              <w:jc w:val="both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Block de dibujo mediano 99 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\8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Block de dibujo liceo 60 25,5x21 cm.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Block de cartulina de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Croquera doble faz tamaño carta, tapa dura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Unidades de laminas para termolaminar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Pliegos de cartulina española color negro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Pliegos de papel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kraft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doblado en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Resma Tamaño carta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Masking tape blanco grueso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Scotch de escritorio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Plumón de pizarra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Plumón permanente negro punta fina tipo sharpie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Plumón permanente punta redonda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Barras de silicona delgada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Caja de témpera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Caja de lápices 12 colores triangulares (marca Giotto)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Unidades de Clip metálico color negro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Archivador de 2 anillos Oficio (Solo estudiantes nuevos)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Revistero metálico color negro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Atelier: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“Es un lugar donde el arte se vuelve pensamiento y el pensamiento se vuelve visible”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Stick fix 40 gramos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Brocha plano #2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Pincel grueso preescolar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Rodillo de chiporro sintético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Paquete de 10 un. platos de cartón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Paquete de palos bajalengua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Témpera 500 ml color roja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Silicona líquida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Set lápices de cera 12 colores Jumbo (marca Giotto)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Tijera punta redonda, marcada en caso de ser zurdo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Kilo de arcilla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Blanca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Tarro de tiza XXL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Paquete de perros de ropa grande madera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Rollos cordel sisal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Madejas lana diferente color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paquete de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velas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Tea light (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Líder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o Casa Ideas)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Bowl individual de acero inoxidable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frasco de vidrio 1/2 litro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Delantal tela azul para pintura, con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Tela Crea, 2x2 mts.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Tela mezclilla 2x1,50 mts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Caja hermética 6 lts. para guardar proyectos Tapa transparente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Madera Trupan 30x30 cm, 3 cm de grosor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Laboratorio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"Es  donde los niños exploran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cómo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funciona el mundo, investigan con el cuerpo y los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sentidos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, y construyen pensamiento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científico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desde su propia experiencia"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Delantal de cocina marcado a cuadrillé rojo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Kilo de harina sin polvo de hornear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Caja de maicena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Kilo de 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Kilo de azúcar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Litro de aceite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litro de vinagre blanco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Caja de colorante de 3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kilo de maíz curagua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kilo de arvejas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Kilo de arroz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Tabla de picar 1 solo color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uchillo plástico para picar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Higiene y cuidado personal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"El cuidado personal es la oportunidad para que los niños descubran su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autonomía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y escuchen su propio cuerpo, construyendo bienestar y respeto por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sí mismos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Cajas de pañuelos desechables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Toallas húmedas Grandes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Litro de jabón neutro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Esponja alta densidad 30x30 cm.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Bolsa para muda de tela 40x40 cm , sin estampado, con ropa por estación, siempre en mochila.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Bolsa de tela para útiles de aseo 20x20 cm, sin estampado, siempre en mochila.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Mochila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sz w:val="20"/>
                <w:szCs w:val="20"/>
                <w:rtl w:val="0"/>
              </w:rPr>
              <w:t xml:space="preserve">sin ruedas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, considerar que debe entrar snack, muda, y aseo personal.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Cuidado y aseo de nuestro Colmenar: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“Cuidar y asear nuestro Colmenar es aprender que el espacio también es parte de la comunidad donde todos somos responsables”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Paños amarillos multiuso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Spray con gatillo limpiador desinfectante multipropósito (no aerosol)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Limpiador de pisos Poet 2 litros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Cif 470 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Rollo bolsas de basura 70x90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Rollo bolsas de basura 45x55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Lavalozas 0,750 ml.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Escobillón de interior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Trapero amarillo con ojal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Esponjas amarillas de loza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Mantel redondo liso de tela color azul marino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Planta hortensia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Primeros auxilios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"El cuidado también necesita herramientas, contar con insumos básicos es acompañar a los niños con seguridad, responder con calma ante situaciones inesperadas y enseñar que la protección colectiva se construye entre todos"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Suero fisiológico 250 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Compresa de gel frío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Caja de gasa esterilizada 10 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Aceite esencial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rtl w:val="0"/>
              </w:rPr>
              <w:t xml:space="preserve">natural orgánico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, naranja, limón, lavanda, eucalipto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Sonido y movimiento al aire libre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"A través del juego, la danza y la actividad física, los niños exploran ritmo, coordinación y creatividad, fortaleciendo su bienestar, su autonomía y su vínculo con los otros en un ambiente libre y colaborativo"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Pelota de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futbol pequeña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Pelota de handball iniciación ( goma)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Instrumento de percusión, maracas o pandero madera o metal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Nuestro vestuario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“Cada tono aporta su propia luz,  y juntos formamos un arcoíris que celebra la diversidad, la unidad y la belleza de estar en comunidad”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Polera y Polerón liso sin estampado color a elección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Jeans azul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Short, beige, gris, celeste o azul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Colmehat, venta directa en el colegio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Crocs sin forro o botas Uggs (para el interior de la casa)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Zapatos o zapatillas Outdoor</w:t>
              <w:br w:type="textWrapping"/>
              <w:t xml:space="preserve">         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-286384</wp:posOffset>
                </wp:positionH>
                <wp:positionV relativeFrom="paragraph">
                  <wp:posOffset>-182244</wp:posOffset>
                </wp:positionV>
                <wp:extent cx="6318250" cy="28797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3225" y="2346488"/>
                          <a:ext cx="6305550" cy="286702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-286384</wp:posOffset>
                </wp:positionH>
                <wp:positionV relativeFrom="paragraph">
                  <wp:posOffset>-182244</wp:posOffset>
                </wp:positionV>
                <wp:extent cx="6318250" cy="28797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0" cy="287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113666</wp:posOffset>
                </wp:positionH>
                <wp:positionV relativeFrom="paragraph">
                  <wp:posOffset>255905</wp:posOffset>
                </wp:positionV>
                <wp:extent cx="5527675" cy="20605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88513" y="2756063"/>
                          <a:ext cx="5514975" cy="2047875"/>
                        </a:xfrm>
                        <a:custGeom>
                          <a:rect b="b" l="l" r="r" t="t"/>
                          <a:pathLst>
                            <a:path extrusionOk="0" h="2047875" w="5514975">
                              <a:moveTo>
                                <a:pt x="0" y="0"/>
                              </a:moveTo>
                              <a:lnTo>
                                <a:pt x="0" y="2047875"/>
                              </a:lnTo>
                              <a:lnTo>
                                <a:pt x="5514975" y="2047875"/>
                              </a:lnTo>
                              <a:lnTo>
                                <a:pt x="5514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*Cancelar a la cuenta del colegio y enviar comprobante a Miss Doris +56932544007 o al correo electrónico doris.colmenardelosandes@gmail.com*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Colmehat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*Consideramos una cuota anexa anual a la lista para la compra de implementos deportivos y libros según la necesidad de cada ciclo*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Cuota Sport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Cuota Library $ 15000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113666</wp:posOffset>
                </wp:positionH>
                <wp:positionV relativeFrom="paragraph">
                  <wp:posOffset>255905</wp:posOffset>
                </wp:positionV>
                <wp:extent cx="5527675" cy="20605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7675" cy="206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A3954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A3954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4A3954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4A3954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4A3954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4A395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WgBra7DOuSs/0zHlrLK2DVE+Xg==">CgMxLjA4AHIhMVc0WG05eHpvWW45QXhfLTRGMGl1bHloazNpakhjaUl4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2025-12-29T14:40:00Z</dcterms:created>
  <dc:creator>Doris</dc:creator>
</cp:coreProperties>
</file>